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sz w:val="18"/>
          <w:szCs w:val="18"/>
        </w:rPr>
        <w:t>МИНИСТЕРСТВО ОБРАЗОВАНИЯ И НАУКИ РОССИЙСКОЙ ФЕДЕРАЦИИ</w:t>
      </w: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ФЕДЕРАЛЬНОЕ ГОСУДАРСТВЕННОЕ БЮДЖЕТНОЕ </w:t>
      </w: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ОБРАЗОВАТЕЛЬНОЕ УЧРЕЖДЕНИЕ </w:t>
      </w: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ВЫСШЕГО ПРОФЕССИОНАЛЬНОГО ОБРАЗОВАНИЯ</w:t>
      </w: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«ДОНСКОЙ ГОСУДАРСТВЕННЫЙ ТЕХНИЧЕСКИЙ УНИВЕРСИТЕТ»</w:t>
      </w: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Кафедра “Сервис и техническая эксплуатация </w:t>
      </w: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автотранспортных средств”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rFonts w:ascii="Tahoma" w:hAnsi="Tahoma"/>
          <w:sz w:val="18"/>
        </w:rPr>
      </w:pPr>
    </w:p>
    <w:p>
      <w:pPr>
        <w:jc w:val="center"/>
        <w:rPr>
          <w:rFonts w:ascii="Tahoma" w:hAnsi="Tahoma"/>
          <w:sz w:val="18"/>
        </w:rPr>
      </w:pPr>
    </w:p>
    <w:p>
      <w:pPr>
        <w:jc w:val="center"/>
        <w:rPr>
          <w:rFonts w:ascii="Tahoma" w:hAnsi="Tahoma"/>
          <w:sz w:val="18"/>
        </w:rPr>
      </w:pPr>
    </w:p>
    <w:p>
      <w:pPr>
        <w:jc w:val="center"/>
        <w:rPr>
          <w:rFonts w:ascii="Tahoma" w:hAnsi="Tahoma"/>
          <w:sz w:val="18"/>
        </w:rPr>
      </w:pPr>
    </w:p>
    <w:p>
      <w:pPr>
        <w:jc w:val="center"/>
        <w:rPr>
          <w:rFonts w:ascii="Tahoma" w:hAnsi="Tahoma"/>
          <w:sz w:val="18"/>
        </w:rPr>
      </w:pPr>
    </w:p>
    <w:p>
      <w:pPr>
        <w:pStyle w:val="2"/>
        <w:widowControl/>
        <w:ind w:left="0" w:right="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МЕТОДИЧЕСКИЕ  УКАЗАНИЯ </w:t>
      </w:r>
    </w:p>
    <w:p>
      <w:pPr>
        <w:pStyle w:val="7"/>
        <w:rPr>
          <w:rFonts w:ascii="Tahoma" w:hAnsi="Tahoma" w:cs="Tahoma"/>
          <w:bCs/>
        </w:rPr>
      </w:pPr>
    </w:p>
    <w:p>
      <w:pPr>
        <w:pStyle w:val="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 лабораторной работе</w:t>
      </w:r>
    </w:p>
    <w:p>
      <w:pPr>
        <w:pStyle w:val="7"/>
        <w:rPr>
          <w:rFonts w:ascii="Tahoma" w:hAnsi="Tahoma" w:cs="Tahoma"/>
          <w:bCs/>
        </w:rPr>
      </w:pPr>
    </w:p>
    <w:p>
      <w:pPr>
        <w:pStyle w:val="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«Определение технического состояния </w:t>
      </w:r>
    </w:p>
    <w:p>
      <w:pPr>
        <w:pStyle w:val="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автомобильных стартеров»</w:t>
      </w:r>
    </w:p>
    <w:p>
      <w:pPr>
        <w:jc w:val="center"/>
        <w:rPr>
          <w:caps/>
          <w:sz w:val="28"/>
        </w:rPr>
      </w:pPr>
    </w:p>
    <w:p>
      <w:pPr>
        <w:jc w:val="center"/>
        <w:rPr>
          <w:sz w:val="28"/>
        </w:rPr>
      </w:pPr>
    </w:p>
    <w:p>
      <w:pPr>
        <w:pStyle w:val="3"/>
        <w:rPr>
          <w:rFonts w:ascii="Times New Roman" w:hAnsi="Times New Roman"/>
          <w:b w:val="0"/>
        </w:rPr>
      </w:pPr>
    </w:p>
    <w:p>
      <w:pPr>
        <w:pStyle w:val="3"/>
        <w:rPr>
          <w:rFonts w:ascii="Arial" w:hAnsi="Arial"/>
          <w:b w:val="0"/>
        </w:rPr>
      </w:pPr>
    </w:p>
    <w:p>
      <w:pPr>
        <w:pStyle w:val="3"/>
        <w:rPr>
          <w:rFonts w:ascii="Arial" w:hAnsi="Arial"/>
          <w:b w:val="0"/>
        </w:rPr>
      </w:pPr>
    </w:p>
    <w:p/>
    <w:p/>
    <w:p/>
    <w:p/>
    <w:p/>
    <w:p/>
    <w:p/>
    <w:p>
      <w:pPr>
        <w:pStyle w:val="3"/>
        <w:rPr>
          <w:rFonts w:ascii="Arial" w:hAnsi="Arial"/>
        </w:rPr>
      </w:pPr>
    </w:p>
    <w:p>
      <w:pPr>
        <w:pStyle w:val="3"/>
        <w:ind w:hanging="19"/>
        <w:rPr>
          <w:b w:val="0"/>
          <w:bCs w:val="0"/>
          <w:sz w:val="18"/>
          <w:szCs w:val="18"/>
          <w:lang w:val="ru-RU"/>
        </w:rPr>
      </w:pPr>
      <w:r>
        <w:rPr>
          <w:b w:val="0"/>
          <w:bCs w:val="0"/>
          <w:sz w:val="18"/>
          <w:szCs w:val="18"/>
        </w:rPr>
        <w:t xml:space="preserve">Ростов-на-Дону </w:t>
      </w:r>
      <w:r>
        <w:rPr>
          <w:b w:val="0"/>
          <w:bCs w:val="0"/>
          <w:sz w:val="18"/>
          <w:szCs w:val="18"/>
          <w:lang w:val="ru-RU"/>
        </w:rPr>
        <w:t>2021</w:t>
      </w:r>
    </w:p>
    <w:p/>
    <w:p>
      <w:pPr>
        <w:pStyle w:val="7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</w:rPr>
        <w:br w:type="page"/>
      </w:r>
      <w:r>
        <w:rPr>
          <w:rFonts w:ascii="Tahoma" w:hAnsi="Tahoma" w:cs="Tahoma"/>
          <w:sz w:val="18"/>
          <w:szCs w:val="18"/>
        </w:rPr>
        <w:t>Составители: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канд. техн. наук, доцент  Попов С.И.,</w:t>
      </w:r>
    </w:p>
    <w:p>
      <w:pPr>
        <w:pStyle w:val="7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канд. техн. наук, доцент  Донцов Н.С.,</w:t>
      </w:r>
    </w:p>
    <w:p>
      <w:pPr>
        <w:pStyle w:val="7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канд. техн. наук, доцент  Марченко Ю.В.,</w:t>
      </w:r>
    </w:p>
    <w:p>
      <w:pPr>
        <w:pStyle w:val="7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канд. техн. наук, доцент  Рункевич Ю.П.</w:t>
      </w:r>
    </w:p>
    <w:p>
      <w:pPr>
        <w:pStyle w:val="7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</w:t>
      </w:r>
    </w:p>
    <w:p>
      <w:pPr>
        <w:pStyle w:val="7"/>
        <w:ind w:left="708"/>
        <w:jc w:val="lef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</w:p>
    <w:p>
      <w:pPr>
        <w:pStyle w:val="7"/>
        <w:jc w:val="both"/>
        <w:rPr>
          <w:rFonts w:ascii="Tahoma" w:hAnsi="Tahoma" w:cs="Tahoma"/>
          <w:sz w:val="18"/>
          <w:szCs w:val="18"/>
        </w:rPr>
      </w:pPr>
    </w:p>
    <w:p>
      <w:pPr>
        <w:pStyle w:val="7"/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Лабораторная работа «Определение технического состояния автомобильных стартеров»: метод. указания. – Ростов н/Д: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2021</w:t>
      </w:r>
      <w:r>
        <w:rPr>
          <w:rFonts w:ascii="Tahoma" w:hAnsi="Tahoma" w:cs="Tahoma"/>
          <w:sz w:val="18"/>
          <w:szCs w:val="18"/>
        </w:rPr>
        <w:t>.- 15 с.</w:t>
      </w:r>
    </w:p>
    <w:p>
      <w:pPr>
        <w:pStyle w:val="7"/>
        <w:ind w:firstLine="567"/>
        <w:jc w:val="left"/>
        <w:rPr>
          <w:rFonts w:ascii="Tahoma" w:hAnsi="Tahoma" w:cs="Tahoma"/>
          <w:sz w:val="18"/>
          <w:szCs w:val="18"/>
        </w:rPr>
      </w:pPr>
    </w:p>
    <w:p>
      <w:pPr>
        <w:pStyle w:val="7"/>
        <w:ind w:firstLine="567"/>
        <w:jc w:val="both"/>
        <w:rPr>
          <w:rFonts w:ascii="Tahoma" w:hAnsi="Tahoma" w:cs="Tahoma"/>
          <w:sz w:val="18"/>
          <w:szCs w:val="18"/>
        </w:rPr>
      </w:pPr>
    </w:p>
    <w:p>
      <w:pPr>
        <w:pStyle w:val="7"/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Методические указания к лабораторной работе «Определение технического состояния автомобильных стартеров»  предназначены для студентов очной и заочной форм обучения специальности 190603 «Сервис транспортных и технологических машин и оборудования (автомобильный транспорт)» </w:t>
      </w:r>
      <w:r>
        <w:rPr>
          <w:rFonts w:ascii="Tahoma" w:hAnsi="Tahoma" w:cs="Tahoma"/>
          <w:sz w:val="18"/>
        </w:rPr>
        <w:t>по дисциплине «Электрооборудование  автомобилей и технологических машин автосервиса»</w:t>
      </w:r>
      <w:r>
        <w:rPr>
          <w:rFonts w:ascii="Tahoma" w:hAnsi="Tahoma" w:cs="Tahoma"/>
          <w:sz w:val="18"/>
          <w:szCs w:val="18"/>
        </w:rPr>
        <w:t xml:space="preserve">, специальности 190702 «Организация и безопасность движения» </w:t>
      </w:r>
      <w:r>
        <w:rPr>
          <w:rFonts w:ascii="Tahoma" w:hAnsi="Tahoma" w:cs="Tahoma"/>
          <w:sz w:val="18"/>
        </w:rPr>
        <w:t>по дисциплине «Электрооборудование и электронные системы в автомобилях»,</w:t>
      </w:r>
      <w:r>
        <w:rPr>
          <w:rFonts w:ascii="Tahoma" w:hAnsi="Tahoma" w:cs="Tahoma"/>
          <w:sz w:val="18"/>
          <w:szCs w:val="18"/>
        </w:rPr>
        <w:t xml:space="preserve"> направления 190600 «Эксплуатация транспортно-технологических машин и комплексов» по дисциплине «Электрооборудование, электронные и микропроцессорные системы в автомобилях» и направления 190500 «Эксплуатация транспортных средств» </w:t>
      </w:r>
      <w:r>
        <w:rPr>
          <w:rFonts w:ascii="Tahoma" w:hAnsi="Tahoma" w:cs="Tahoma"/>
          <w:sz w:val="18"/>
        </w:rPr>
        <w:t>по дисциплине «Электрооборудование и электронные системы в автомобилях»</w:t>
      </w:r>
      <w:r>
        <w:rPr>
          <w:rFonts w:ascii="Tahoma" w:hAnsi="Tahoma" w:cs="Tahoma"/>
          <w:sz w:val="18"/>
          <w:szCs w:val="18"/>
        </w:rPr>
        <w:t>.</w:t>
      </w:r>
    </w:p>
    <w:p>
      <w:pPr>
        <w:pStyle w:val="7"/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>
      <w:pPr>
        <w:ind w:firstLine="567"/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tabs>
          <w:tab w:val="left" w:pos="8523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Печатается по решению методической комиссии факультета</w:t>
      </w:r>
    </w:p>
    <w:p>
      <w:pPr>
        <w:widowControl/>
        <w:autoSpaceDE/>
        <w:autoSpaceDN/>
        <w:adjustRightInd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«Авиастроение. Транспорт, сервис и эксплуатация»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Рецензент – канд. техн. наук, доцент С.Г. Соловьев</w:t>
      </w: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ascii="Tahoma" w:hAnsi="Tahoma" w:cs="Tahoma"/>
        </w:rPr>
      </w:pPr>
      <w:r>
        <w:rPr>
          <w:rFonts w:ascii="Tahoma" w:hAnsi="Tahoma" w:cs="Tahoma"/>
          <w:sz w:val="18"/>
          <w:szCs w:val="18"/>
        </w:rPr>
        <w:sym w:font="Symbol" w:char="F0E3"/>
      </w:r>
      <w:r>
        <w:rPr>
          <w:rFonts w:ascii="Tahoma" w:hAnsi="Tahoma" w:cs="Tahoma"/>
          <w:sz w:val="18"/>
          <w:szCs w:val="18"/>
        </w:rPr>
        <w:t xml:space="preserve">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2021</w:t>
      </w:r>
      <w:r>
        <w:rPr>
          <w:rFonts w:ascii="Tahoma" w:hAnsi="Tahoma" w:cs="Tahoma"/>
          <w:sz w:val="18"/>
          <w:szCs w:val="18"/>
        </w:rPr>
        <w:br w:type="textWrapping"/>
      </w:r>
      <w:r>
        <w:rPr>
          <w:rFonts w:ascii="Tahoma" w:hAnsi="Tahoma" w:cs="Tahoma"/>
          <w:b/>
          <w:bCs/>
          <w:i/>
          <w:iCs/>
        </w:rPr>
        <w:t xml:space="preserve">      1 Цель работы:</w:t>
      </w:r>
      <w:r>
        <w:rPr>
          <w:rFonts w:ascii="Tahoma" w:hAnsi="Tahoma" w:cs="Tahoma"/>
        </w:rPr>
        <w:t xml:space="preserve"> 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Оценка технического состояния автомобильных стартеров с использованием контрольно-испытательного стенда модели Э242.</w:t>
      </w:r>
    </w:p>
    <w:p>
      <w:pPr>
        <w:pStyle w:val="7"/>
        <w:ind w:left="360"/>
        <w:jc w:val="both"/>
        <w:rPr>
          <w:rFonts w:ascii="Tahoma" w:hAnsi="Tahoma" w:cs="Tahoma"/>
          <w:sz w:val="18"/>
        </w:rPr>
      </w:pPr>
    </w:p>
    <w:p>
      <w:pPr>
        <w:pStyle w:val="7"/>
        <w:ind w:left="360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2 Задачи работы: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- изучить назначение, конструкцию и область применения контрольно-испытательного стенда модели Э242;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- изучить порядок подготовки контрольно-испытательного стенда  к работе;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- изучить порядок проверки технического состояния стартеров на контрольно-испытательном стенде модели Э242;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- провести проверку технического состояния стартера на контрольно-испытательном стенде модели Э242;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- сделать заключение об исправности стартера.</w:t>
      </w:r>
    </w:p>
    <w:p>
      <w:pPr>
        <w:pStyle w:val="7"/>
        <w:ind w:left="360"/>
        <w:jc w:val="both"/>
        <w:rPr>
          <w:rFonts w:ascii="Tahoma" w:hAnsi="Tahoma" w:cs="Tahoma"/>
          <w:sz w:val="18"/>
        </w:rPr>
      </w:pPr>
    </w:p>
    <w:p>
      <w:pPr>
        <w:pStyle w:val="7"/>
        <w:ind w:firstLine="36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3 Оснащение рабочего места: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контрольно-испытательный стенд модели Э242, автомобильные старетры (см. приложение).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</w:p>
    <w:p>
      <w:pPr>
        <w:pStyle w:val="7"/>
        <w:ind w:firstLine="36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4 Содержание и порядок выполнения работы:</w:t>
      </w:r>
    </w:p>
    <w:p>
      <w:pPr>
        <w:pStyle w:val="7"/>
        <w:ind w:firstLine="360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</w:p>
    <w:p>
      <w:pPr>
        <w:shd w:val="clear" w:color="auto" w:fill="FFFFFF"/>
        <w:ind w:firstLine="369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>4.1 Назначение и область применения стенда Э242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Контрольно-испытательный стенд модели Э242 предназначен для контроля технического состояния и регулировки снятого с автомобилей электрооборудования в условиях электроцехов автотранспортных предприятий и станций технического обслуживания автомобилей.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Стенд позволяет выполнить: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испытание стартеров с номинальным напряжением 12 и 24 В мощностью до 11 кВт (15 л.с.) в режиме холостого хода и в режиме полного торможения;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испытание генераторов постоянного и переменного тока мощностью до 6,5 кВт в режиме холостого хода и под нагрузкой величиной до 3 кВт. Генераторы постоянного тока также могут быть испытаны в режиме двигателя;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проверку и регулировку реле-регуляторов к генераторам;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проверку на работоспособность реле-прерывателей указателей поворотов, тяговых реле стартеров и коммутационных реле;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проверку электродвигателей вспомогательных механизмов автомобиля, обмоток якорей, измерение сопротивлений;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контроль изоляции цепей низкого напряжения;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проверку исправности полупроводниковых приборов.</w:t>
      </w:r>
    </w:p>
    <w:p>
      <w:pPr>
        <w:shd w:val="clear" w:color="auto" w:fill="FFFFFF"/>
        <w:ind w:firstLine="369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 xml:space="preserve">4.2 Устройство </w:t>
      </w:r>
      <w:r>
        <w:rPr>
          <w:rFonts w:ascii="Tahoma" w:hAnsi="Tahoma" w:cs="Tahoma"/>
          <w:b/>
          <w:sz w:val="18"/>
        </w:rPr>
        <w:t>контрольно-испытательного стенда Э242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Конструкция стенда показана на рис.1.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Основание стенда выполнено сварным из гнутых профилей и закрывается легкосъемными крышками.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Внутри основания расположены: силовой источник питания 1, источник питания цепей контроля, управления, измерения и сигнализации 2, блок нагрузки 3, приводной электродвигатель 4, автоматический выключатель сети 5.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pict>
          <v:shape id="_x0000_i1025" o:spt="75" type="#_x0000_t75" style="height:234.55pt;width:225.55pt;" filled="f" o:preferrelative="t" stroked="f" coordsize="21600,21600">
            <v:path/>
            <v:fill on="f" focussize="0,0"/>
            <v:stroke on="f" joinstyle="miter"/>
            <v:imagedata r:id="rId8" gain="109227f" blacklevel="-6554f" o:title="1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Рис.1. Стенд контрольно-испытательный</w:t>
      </w:r>
    </w:p>
    <w:p>
      <w:pPr>
        <w:jc w:val="center"/>
        <w:rPr>
          <w:rFonts w:ascii="Tahoma" w:hAnsi="Tahoma" w:cs="Tahoma"/>
          <w:sz w:val="16"/>
          <w:szCs w:val="16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Сверху на основании установлены: натяжное устройство 10 для крепления проверяемых генераторов, промежуточный привод 11 и тормозное устройство 14 для установки и проверки стартеров. Для подъема и транспортирования стенда в плите стола тормозного устройства имеется резьбовое отверстие под рым-болт.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Спереди, на панели управления, расположены: резистор-регулятор выходного напряжения источника питания 6, сигнальная лампа включения сети 7, предохранитель 8, переключатель режимов работы 9, реостат нагрузки 15, кнопки «Пуск» и «Стоп» 16 и 17, переключатель нагрузки 18 и клемма для подключения проверяемых стартеров 19.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Справа установлен реостат 20, который служит для ограничения тока при проверке стартеров в режиме полного торможения и включается последовательно со стартером. Конструктивно реостат состоит из четырех шин из сплава высокого омического сопротивления, по которым скользит ползун. Положение ползуна определяет сопротивление реостата – при движении ползуна вправо сопротивление реостата уменьшается.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Панель приборов 12 выполнена откидной, на петлях, и вместе с кожухом крепится на двух стойках.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 панели приборов (рис.2) расположены: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клеммы для подключения проверяемого электрооборудования 1;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переключатель вольтметра 2, коммутирующий подключение вольтметра к розеткам 21, к нагрузке и к розетке 22;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вольтметр 3;</w:t>
      </w:r>
    </w:p>
    <w:p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pict>
          <v:shape id="_x0000_i1026" o:spt="75" type="#_x0000_t75" style="height:163.15pt;width:216pt;" filled="f" o:preferrelative="t" stroked="f" coordsize="21600,21600">
            <v:path/>
            <v:fill on="f" focussize="0,0"/>
            <v:stroke on="f" joinstyle="miter"/>
            <v:imagedata r:id="rId9" gain="109227f" blacklevel="-6554f" o:title="1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Рис.2. Панель приборов</w:t>
      </w: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переключатель пределов измерения вольтметра 4;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переключатель режимов работы стенда 5 с дополнительными положениями, указывающими модуль и число зубьев шестерни стартера, проверяемого в режиме полного торможения;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комбинированный прибор (омметр, тахометр, измеритель крутящего момента, индикатор К3 витков) 6;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pacing w:val="-4"/>
          <w:sz w:val="18"/>
          <w:szCs w:val="18"/>
        </w:rPr>
        <w:t>- переключатель режимов работы комбинированного прибора</w:t>
      </w:r>
      <w:r>
        <w:rPr>
          <w:rFonts w:ascii="Tahoma" w:hAnsi="Tahoma" w:cs="Tahoma"/>
          <w:sz w:val="18"/>
          <w:szCs w:val="18"/>
        </w:rPr>
        <w:t xml:space="preserve"> 7;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амперметр;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лампы индикации режима работы стенда 9;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контрольные гнезда 10;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11 для контроля изоляции;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индикатор контроля изоляции 12;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13 для подключения амперметра 8;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переключатель пределов измерения амперметра 14;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омметра 15;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резистор установки «нуля» омметра 16;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для включения устройства проверки якорей 17;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резистор установки «Грубо» частоты вспышек лампы осветителя стработахометра 18;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подстроечный резистор 19 для установки «нуля» измерителя крутящего момента (балансировки моста);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подстроечный резистор 20 для калибровки измерителя крутящего момента;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вольтметра 21;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розетка 22 – выход регулируемого напряжения постоянного тока с источника питания.</w:t>
      </w:r>
    </w:p>
    <w:p>
      <w:pPr>
        <w:shd w:val="clear" w:color="auto" w:fill="FFFFFF"/>
        <w:ind w:firstLine="369"/>
        <w:jc w:val="both"/>
        <w:rPr>
          <w:rFonts w:ascii="Tahoma" w:hAnsi="Tahoma" w:cs="Tahoma"/>
          <w:sz w:val="18"/>
          <w:szCs w:val="21"/>
        </w:rPr>
      </w:pPr>
    </w:p>
    <w:p>
      <w:pPr>
        <w:shd w:val="clear" w:color="auto" w:fill="FFFFFF"/>
        <w:ind w:firstLine="369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>4.3 Установка стартеров на стенде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Проверяемые стартеры крепятся на тормозном устройстве двумя способами: за фланец болтами к вертикальной стойке (рис.3) или на регулируемых призмах зажимной скобой. Диски из комплекта принадлежностей предназначены для жесткой центровки стартера относительно тормоза.</w:t>
      </w:r>
    </w:p>
    <w:tbl>
      <w:tblPr>
        <w:tblStyle w:val="13"/>
        <w:tblW w:w="645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pict>
                <v:shape id="_x0000_i1027" o:spt="75" type="#_x0000_t75" style="height:129.4pt;width:156.4pt;" filled="f" o:preferrelative="t" stroked="f" coordsize="21600,21600">
                  <v:path/>
                  <v:fill on="f" focussize="0,0"/>
                  <v:stroke on="f" joinstyle="miter"/>
                  <v:imagedata r:id="rId10" gain="109227f" blacklevel="-6554f" o:title="1"/>
                  <o:lock v:ext="edit" aspectratio="t"/>
                  <w10:wrap type="none"/>
                  <w10:anchorlock/>
                </v:shape>
              </w:pict>
            </w:r>
          </w:p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Рис.3. Установка стартера в нагрузочном устройстве</w:t>
            </w:r>
          </w:p>
        </w:tc>
      </w:tr>
    </w:tbl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Стол тормозного устройства может перемещаться в горизонтальном направлении, что позволяет совместить шестерню проверяемого стартера при его проверке в режиме полного торможения с зубчатым сектором тормоза. Фиксация стола – болтами.</w:t>
      </w:r>
    </w:p>
    <w:p>
      <w:pPr>
        <w:ind w:firstLine="426"/>
        <w:jc w:val="both"/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  <w:sz w:val="18"/>
          <w:szCs w:val="18"/>
        </w:rPr>
        <w:t>Конструкция  тормоза показана на рис.4.</w:t>
      </w: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pict>
                <v:shape id="_x0000_i1028" o:spt="75" type="#_x0000_t75" style="height:119.8pt;width:187.3pt;" filled="f" o:preferrelative="t" stroked="f" coordsize="21600,21600">
                  <v:path/>
                  <v:fill on="f" focussize="0,0"/>
                  <v:stroke on="f" joinstyle="miter"/>
                  <v:imagedata r:id="rId11" gain="163840f" blacklevel="-6554f" o:title="2"/>
                  <o:lock v:ext="edit" aspectratio="t"/>
                  <w10:wrap type="none"/>
                  <w10:anchorlock/>
                </v:shape>
              </w:pict>
            </w:r>
          </w:p>
          <w:p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Рис.4. Тормоз</w:t>
            </w:r>
          </w:p>
        </w:tc>
      </w:tr>
    </w:tbl>
    <w:p>
      <w:pPr>
        <w:ind w:firstLine="426"/>
        <w:jc w:val="both"/>
        <w:rPr>
          <w:rFonts w:ascii="Tahoma" w:hAnsi="Tahoma" w:cs="Tahoma"/>
          <w:sz w:val="18"/>
          <w:szCs w:val="18"/>
          <w:lang w:val="en-US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 проверке в режиме полного торможения шестерня стартера входит в зацепление с зубчатым сектором 4. Момент, развиваемый стартером, передается через рычаг 3 на шток пружинного датчика силы и через зубчатую передачу рейку- колесо передает вращение на ось резистора 1, сигнал с которого поступает в измерительную схему стенда и регистрируется измерительным прибором. Регулировка положения зубчатого сектора по высоте для обеспечения нормального зацепления с шестерней проверяемого стартера осуществляется винтом 5.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shd w:val="clear" w:color="auto" w:fill="FFFFFF"/>
        <w:ind w:firstLine="369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 xml:space="preserve">4.4 Проверка стартеров 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Техническое состояние стартеров характеризуется следующими параметрами: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частотой вращения при заданном токе потребления в режиме холостого хода;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тормозным моментом при заданном токе потребления в режиме полного торможения.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типы электрических схем автомобильных стартеров приведены на рис.5, схемы подключения для проверки на рис.6-8.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</w:p>
    <w:p>
      <w:pPr>
        <w:shd w:val="clear" w:color="auto" w:fill="FFFFFF"/>
        <w:ind w:firstLine="369"/>
        <w:jc w:val="both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>4.5 Порядок работы</w:t>
      </w:r>
    </w:p>
    <w:p>
      <w:pPr>
        <w:spacing w:line="264" w:lineRule="auto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21"/>
          <w:u w:val="single"/>
        </w:rPr>
        <w:t xml:space="preserve">4.5.1 </w:t>
      </w:r>
      <w:r>
        <w:rPr>
          <w:rFonts w:ascii="Tahoma" w:hAnsi="Tahoma" w:cs="Tahoma"/>
          <w:i/>
          <w:sz w:val="18"/>
          <w:szCs w:val="18"/>
          <w:u w:val="single"/>
        </w:rPr>
        <w:t>Проверка напряжения включения и потребляемого тока реле стартера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Установите стартер на стенд.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Подключите стартер к стенду, как показано на рис.7, в зависимости от типа электрической схемы стартера. Отсоедините перемычку, идущую от главных контактов к электродвигателю.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Установите переключатели стенда в следующие положения: 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7 – 1,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6 – 150 </w:t>
      </w:r>
      <w:r>
        <w:rPr>
          <w:rFonts w:ascii="Tahoma" w:hAnsi="Tahoma" w:cs="Tahoma"/>
          <w:sz w:val="18"/>
          <w:szCs w:val="18"/>
          <w:lang w:val="en-US"/>
        </w:rPr>
        <w:t>A</w:t>
      </w:r>
      <w:r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3 – 30 </w:t>
      </w:r>
      <w:r>
        <w:rPr>
          <w:rFonts w:ascii="Tahoma" w:hAnsi="Tahoma" w:cs="Tahoma"/>
          <w:sz w:val="18"/>
          <w:szCs w:val="18"/>
          <w:lang w:val="en-US"/>
        </w:rPr>
        <w:t>A</w:t>
      </w:r>
      <w:r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4 – 1,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2 – в положение, соответствующее номинальному напряжению стартера. Включите стенд. Нажмите кнопку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В2. Переключателем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3 и реостатом нагрузки увеличивайте напряжение до срабатывания реле стартера.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Тяговое реле должно выдвинуть шестерню привода до упора, контакты главной цепи должны замкнуться, при этом, если главные контакты находятся в нормальном состоянии, показание вольтметра должно быть равно нулю. Допустимое падение напряжения на главных контактах 0,1 В на каждые 100 А протекающего через него тока нагрузки. Для замера падения напряжения используется амперметр, который в крайнем правом положении переключателя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6 работает как вольтметр с пределом измерения 1,5 В; для его подключения служит розетка Х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15. Подключение амперметра в качестве вольтметра показано на рис.7, но может быть осуществлено и при проверке стартера в режиме полного торможения.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 дополнение следует указать, что момент замыкания главных контактов должен контролироваться при каждом ремонте стартера и при необходимости регулироваться. Момент замыкания проверяется измерением зазора между шестерней и упорной шайбой.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2" w:lineRule="auto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pict>
                <v:shape id="_x0000_i1029" o:spt="75" type="#_x0000_t75" style="height:187.9pt;width:286.3pt;" filled="f" o:preferrelative="t" stroked="f" coordsize="21600,21600">
                  <v:path/>
                  <v:fill on="f" focussize="0,0"/>
                  <v:stroke on="f" joinstyle="miter"/>
                  <v:imagedata r:id="rId12" gain="109227f" blacklevel="-6554f" o:title="1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228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Рис.5. Основные типы электрических схем стартеров:</w:t>
            </w:r>
          </w:p>
          <w:p>
            <w:pPr>
              <w:spacing w:line="228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РС – тяговое реле стартера; Э – электродвигатель стартера; К – обмотка реле; </w:t>
            </w:r>
          </w:p>
          <w:p>
            <w:pPr>
              <w:spacing w:line="228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К1 – втягивающая обмотка; К2 – удерживающая обмотка; П – перемычка; </w:t>
            </w:r>
          </w:p>
          <w:p>
            <w:pPr>
              <w:spacing w:line="228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– к аккумуляторной батарее; 50 – к реле включения стартера</w:t>
            </w:r>
          </w:p>
        </w:tc>
      </w:tr>
    </w:tbl>
    <w:p>
      <w:pPr>
        <w:ind w:firstLine="426"/>
        <w:rPr>
          <w:rFonts w:ascii="Tahoma" w:hAnsi="Tahoma" w:cs="Tahoma"/>
          <w:sz w:val="18"/>
          <w:szCs w:val="18"/>
        </w:rPr>
      </w:pP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pict>
                <v:shape id="_x0000_i1030" o:spt="75" type="#_x0000_t75" style="height:113.65pt;width:141.75pt;" filled="f" o:preferrelative="t" stroked="f" coordsize="21600,21600">
                  <v:path/>
                  <v:fill on="f" focussize="0,0"/>
                  <v:stroke on="f" joinstyle="miter"/>
                  <v:imagedata r:id="rId13" gain="109227f" blacklevel="-6554f" o:title="2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Рис.6. Схема включения стартера</w: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 проверке в режиме холостого хода</w:t>
            </w:r>
          </w:p>
        </w:tc>
      </w:tr>
    </w:tbl>
    <w:p>
      <w:pPr>
        <w:jc w:val="center"/>
        <w:rPr>
          <w:rFonts w:ascii="Tahoma" w:hAnsi="Tahoma" w:cs="Tahoma"/>
          <w:sz w:val="16"/>
          <w:szCs w:val="16"/>
        </w:rPr>
      </w:pP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pict>
                <v:shape id="_x0000_i1031" o:spt="75" type="#_x0000_t75" style="height:127.7pt;width:189pt;" filled="f" o:preferrelative="t" stroked="f" coordsize="21600,21600">
                  <v:path/>
                  <v:fill on="f" focussize="0,0"/>
                  <v:stroke on="f" joinstyle="miter"/>
                  <v:imagedata r:id="rId14" gain="109227f" blacklevel="-6554f" o:title="3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Рис.7. Схема включения реле стартера</w: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 проверке на срабатывание</w:t>
            </w:r>
          </w:p>
        </w:tc>
      </w:tr>
    </w:tbl>
    <w:p>
      <w:pPr>
        <w:jc w:val="center"/>
        <w:rPr>
          <w:rFonts w:ascii="Tahoma" w:hAnsi="Tahoma" w:cs="Tahoma"/>
          <w:sz w:val="16"/>
          <w:szCs w:val="16"/>
        </w:rPr>
      </w:pP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pict>
                <v:shape id="_x0000_i1032" o:spt="75" type="#_x0000_t75" style="height:113.05pt;width:145.15pt;" filled="f" o:preferrelative="t" stroked="f" coordsize="21600,21600">
                  <v:path/>
                  <v:fill on="f" focussize="0,0"/>
                  <v:stroke on="f" joinstyle="miter"/>
                  <v:imagedata r:id="rId15" gain="109227f" blacklevel="-6554f" o:title="4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Рис.8. Схема включения стартера</w: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 проверках в режиме холостого хода</w:t>
            </w:r>
          </w:p>
          <w:p>
            <w:pPr>
              <w:spacing w:line="252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 полного торможения</w:t>
            </w:r>
          </w:p>
        </w:tc>
      </w:tr>
    </w:tbl>
    <w:p>
      <w:pPr>
        <w:ind w:firstLine="426"/>
        <w:rPr>
          <w:rFonts w:ascii="Tahoma" w:hAnsi="Tahoma" w:cs="Tahoma"/>
          <w:i/>
          <w:sz w:val="18"/>
          <w:szCs w:val="18"/>
          <w:u w:val="single"/>
        </w:rPr>
      </w:pPr>
      <w:r>
        <w:rPr>
          <w:rFonts w:ascii="Tahoma" w:hAnsi="Tahoma" w:cs="Tahoma"/>
          <w:i/>
          <w:sz w:val="18"/>
          <w:szCs w:val="18"/>
          <w:u w:val="single"/>
        </w:rPr>
        <w:t xml:space="preserve">4.5.2 Проверка стартера в режиме холостого хода 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Подключите стартер к стенду, как показано на рис.6 или 8. По схеме рис.8 проверяются стартеры с током потребления более 150 А.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Установите переключатели стенда в следующие положения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7 – 1,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1 – 3. 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6 устанавливается в положение 150 А при испытаниях по схеме рис.6 и в положении 500 А при испытаниях по схеме рис.8. Так как в момент включения пусковой ток стартера значительно превышает потребляемый ток в режиме холостого хода, во избежание перегрузки амперметра рекомендуется устанавливать переключатель амперметра в соответствующие положения только после того, как якорь стартера разовьет обороты.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Включите стенд. Нажмите кнопку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В2 «Пуск». Якорь стартера должен вращаться. Измерьте частоту вращения и потребляемый ток. Сравните полученные значения с данными таблицы. Наличие дефектов (тугое вращение вала в подшипниках и др.) вызывает увеличение потребляемой мощности при холостом ходе, вследствие чего ток холостого хода увеличивается, частота вращения якоря падает ниже нормы.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Увеличение тока и уменьшение частоты вращения якоря может быть следствием межвиткового замыкания обмотки якоря, а межвитковое замыкание обмотки возбуждения приводит к повышению частоты вращения якоря.</w:t>
      </w:r>
    </w:p>
    <w:p>
      <w:pPr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Продолжительность проверки стартера в режиме холостого хода не более 10 секунд.</w:t>
      </w:r>
    </w:p>
    <w:p>
      <w:pPr>
        <w:ind w:firstLine="426"/>
        <w:rPr>
          <w:rFonts w:ascii="Tahoma" w:hAnsi="Tahoma" w:cs="Tahoma"/>
          <w:i/>
          <w:sz w:val="18"/>
          <w:szCs w:val="18"/>
          <w:u w:val="single"/>
        </w:rPr>
      </w:pPr>
    </w:p>
    <w:p>
      <w:pPr>
        <w:ind w:firstLine="426"/>
        <w:rPr>
          <w:rFonts w:ascii="Tahoma" w:hAnsi="Tahoma" w:cs="Tahoma"/>
          <w:i/>
          <w:sz w:val="18"/>
          <w:szCs w:val="18"/>
          <w:u w:val="single"/>
        </w:rPr>
      </w:pPr>
      <w:r>
        <w:rPr>
          <w:rFonts w:ascii="Tahoma" w:hAnsi="Tahoma" w:cs="Tahoma"/>
          <w:i/>
          <w:sz w:val="18"/>
          <w:szCs w:val="18"/>
          <w:u w:val="single"/>
        </w:rPr>
        <w:t>4.5.3 Проверка стартера в режиме полного торможения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Установите стартер в зажимное устройство стенда. Отрегулируйте тормозное устройство так, чтобы шестерня стартера свободно входила в зацепление с зубчатым сектором тормозного устройства при включении привода стартера. Зубчатый сектор по модулю должен соответствовать модулю шестерни стартера; исключение составляет стартер с модулем 3,175, для которого зубчатый сектор устанавливается с модулем 3.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измерения тормозного момента на валу стартера 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7 в зависимости от модуля проверяемого стартера, устанавливается в следующие положения: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в положение «2,5х9» - для стартеров с модулями 2,11 и 2,5;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в положение «3х11» - для стартеров с модулями 3; 3,175 и 3,75; 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в положение «4,25х10» - для стартеров с модулями 4,25 и 4,5.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1 в зависимости от величины крутящего момента, развиваемого стартером, установить в положение 1 при величине крутящего момента до 25 Н</w:t>
      </w:r>
      <w:r>
        <w:rPr>
          <w:rFonts w:ascii="Tahoma" w:hAnsi="Tahoma" w:cs="Tahoma"/>
          <w:sz w:val="18"/>
          <w:szCs w:val="18"/>
        </w:rPr>
        <w:sym w:font="Symbol" w:char="F0D7"/>
      </w:r>
      <w:r>
        <w:rPr>
          <w:rFonts w:ascii="Tahoma" w:hAnsi="Tahoma" w:cs="Tahoma"/>
          <w:sz w:val="18"/>
          <w:szCs w:val="18"/>
        </w:rPr>
        <w:t>м или в положение 2 при величине крутящего момента более 25 Н</w:t>
      </w:r>
      <w:r>
        <w:rPr>
          <w:rFonts w:ascii="Tahoma" w:hAnsi="Tahoma" w:cs="Tahoma"/>
          <w:sz w:val="18"/>
          <w:szCs w:val="18"/>
        </w:rPr>
        <w:sym w:font="Symbol" w:char="F0D7"/>
      </w:r>
      <w:r>
        <w:rPr>
          <w:rFonts w:ascii="Tahoma" w:hAnsi="Tahoma" w:cs="Tahoma"/>
          <w:sz w:val="18"/>
          <w:szCs w:val="18"/>
        </w:rPr>
        <w:t>м.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6 установить в положение 1500 А или 500 А в зависимости от потребляемого тока.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2 – для стартеров с номинальным напряжением 12В – в положение 1; для стартеров с номинальным напряжением 24 В рекомендуется подавать на стартер пониженное напряжение – 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2 должен находиться в положении 4 (правое крайнее).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Включите стенд. Нажмите на кнопку «Пуск», снимите показания амперметра и измерителя тормозного момента и сравните с данными приложения. В том случае, если модуль и число зубьев проверяемого стартера отличается от указанных на стенде положений переключателя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>7 – 2,5х9; 3х11; 4,25х10, то для получения действительной величины тормозного момента показание измерительного прибора необходимо умножить на поправочный коэффициент, приведенный в таблице.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ind w:firstLine="42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Таблица</w:t>
      </w:r>
    </w:p>
    <w:p>
      <w:pPr>
        <w:ind w:firstLine="426"/>
        <w:jc w:val="right"/>
        <w:rPr>
          <w:rFonts w:ascii="Tahoma" w:hAnsi="Tahoma" w:cs="Tahoma"/>
          <w:sz w:val="18"/>
          <w:szCs w:val="18"/>
        </w:rPr>
      </w:pPr>
    </w:p>
    <w:tbl>
      <w:tblPr>
        <w:tblStyle w:val="13"/>
        <w:tblW w:w="64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51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0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Положение 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переключателя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Модуль и число зубьев стартера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Значение поправочного коэффициента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0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2,5х9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2,11х11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2,5х8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2,5х9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1,05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0,89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0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3х11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3х9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3х11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3,175х9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3,75х10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0,82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1,00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0,87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0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4,25х10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4,25х10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4,25х11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4,5х11</w:t>
            </w:r>
          </w:p>
        </w:tc>
        <w:tc>
          <w:tcPr>
            <w:tcW w:w="2151" w:type="dxa"/>
          </w:tcPr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1,00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1,10</w:t>
            </w:r>
          </w:p>
          <w:p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1,20</w:t>
            </w:r>
          </w:p>
        </w:tc>
      </w:tr>
    </w:tbl>
    <w:p>
      <w:pPr>
        <w:ind w:firstLine="426"/>
        <w:jc w:val="both"/>
        <w:rPr>
          <w:rFonts w:ascii="Tahoma" w:hAnsi="Tahoma" w:cs="Tahoma"/>
          <w:sz w:val="18"/>
          <w:szCs w:val="18"/>
        </w:rPr>
      </w:pP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В приложении приведены расчетные величины тока и тормозного момента, причем, для стартеров с номинальным напряжением 24 В расчет произведен при условии, что на стартер подается пониженное напряжение – переключатель </w:t>
      </w:r>
      <w:r>
        <w:rPr>
          <w:rFonts w:ascii="Tahoma" w:hAnsi="Tahoma" w:cs="Tahoma"/>
          <w:sz w:val="18"/>
          <w:szCs w:val="18"/>
          <w:lang w:val="en-US"/>
        </w:rPr>
        <w:t>S</w:t>
      </w:r>
      <w:r>
        <w:rPr>
          <w:rFonts w:ascii="Tahoma" w:hAnsi="Tahoma" w:cs="Tahoma"/>
          <w:sz w:val="18"/>
          <w:szCs w:val="18"/>
        </w:rPr>
        <w:t xml:space="preserve">2 находится в правом крайнем положении. Расчетные величины также получены при максимальной величине сопротивления реостата </w:t>
      </w:r>
      <w:r>
        <w:rPr>
          <w:rFonts w:ascii="Tahoma" w:hAnsi="Tahoma" w:cs="Tahoma"/>
          <w:sz w:val="18"/>
          <w:szCs w:val="18"/>
          <w:lang w:val="en-US"/>
        </w:rPr>
        <w:t>R</w:t>
      </w:r>
      <w:r>
        <w:rPr>
          <w:rFonts w:ascii="Tahoma" w:hAnsi="Tahoma" w:cs="Tahoma"/>
          <w:sz w:val="18"/>
          <w:szCs w:val="18"/>
        </w:rPr>
        <w:t xml:space="preserve">3 – ползун реостата находится в левом крайнем положении. Реальные показания измерительного прибора могут отличаться от расчетных. Это зависит от положения ползуна реостата </w:t>
      </w:r>
      <w:r>
        <w:rPr>
          <w:rFonts w:ascii="Tahoma" w:hAnsi="Tahoma" w:cs="Tahoma"/>
          <w:sz w:val="18"/>
          <w:szCs w:val="18"/>
          <w:lang w:val="en-US"/>
        </w:rPr>
        <w:t>R</w:t>
      </w:r>
      <w:r>
        <w:rPr>
          <w:rFonts w:ascii="Tahoma" w:hAnsi="Tahoma" w:cs="Tahoma"/>
          <w:sz w:val="18"/>
          <w:szCs w:val="18"/>
        </w:rPr>
        <w:t>3, а также вследствие изменения напряжения в питающей сети, изменения переходных сопротивлений в контактных соединениях, как самого стенда, так и проверяемого стартера и т.п.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 данном случае измеренный момент, развиваемый исправным стартером, должен быть не менее рассчитанного по формуле:</w:t>
      </w:r>
    </w:p>
    <w:p>
      <w:pPr>
        <w:ind w:firstLine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М=Мр  </w:t>
      </w:r>
      <w:r>
        <w:rPr>
          <w:rFonts w:ascii="Tahoma" w:hAnsi="Tahoma" w:cs="Tahoma"/>
          <w:position w:val="-26"/>
          <w:sz w:val="18"/>
          <w:szCs w:val="18"/>
        </w:rPr>
        <w:object>
          <v:shape id="_x0000_i1033" o:spt="75" type="#_x0000_t75" style="height:30.95pt;width:39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3" DrawAspect="Content" ObjectID="_1468075725" r:id="rId16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>, Н</w:t>
      </w:r>
      <w:r>
        <w:rPr>
          <w:rFonts w:ascii="Tahoma" w:hAnsi="Tahoma" w:cs="Tahoma"/>
          <w:sz w:val="18"/>
          <w:szCs w:val="18"/>
        </w:rPr>
        <w:sym w:font="Symbol" w:char="F0D7"/>
      </w:r>
      <w:r>
        <w:rPr>
          <w:rFonts w:ascii="Tahoma" w:hAnsi="Tahoma" w:cs="Tahoma"/>
          <w:sz w:val="18"/>
          <w:szCs w:val="18"/>
        </w:rPr>
        <w:t>м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где Мр – расчетный момент, Н</w:t>
      </w:r>
      <w:r>
        <w:rPr>
          <w:rFonts w:ascii="Tahoma" w:hAnsi="Tahoma" w:cs="Tahoma"/>
          <w:sz w:val="18"/>
          <w:szCs w:val="18"/>
        </w:rPr>
        <w:sym w:font="Symbol" w:char="F0D7"/>
      </w:r>
      <w:r>
        <w:rPr>
          <w:rFonts w:ascii="Tahoma" w:hAnsi="Tahoma" w:cs="Tahoma"/>
          <w:sz w:val="18"/>
          <w:szCs w:val="18"/>
        </w:rPr>
        <w:t xml:space="preserve">м; 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 xml:space="preserve"> – действительный (измеренный) ток, А; 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 xml:space="preserve">р – расчетный ток, А; 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>хх – ток холостого хода, А.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расчетные величины Мр, </w:t>
      </w: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 xml:space="preserve">р и величина </w:t>
      </w: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>хх приведены в приложении. Время проверки не более 10 сек.</w:t>
      </w:r>
    </w:p>
    <w:p>
      <w:pPr>
        <w:ind w:firstLine="426"/>
        <w:rPr>
          <w:rFonts w:ascii="Tahoma" w:hAnsi="Tahoma" w:cs="Tahoma"/>
          <w:i/>
          <w:sz w:val="18"/>
          <w:szCs w:val="18"/>
          <w:u w:val="single"/>
        </w:rPr>
      </w:pPr>
    </w:p>
    <w:p>
      <w:pPr>
        <w:shd w:val="clear" w:color="auto" w:fill="FFFFFF"/>
        <w:ind w:left="10" w:right="34" w:firstLine="336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i/>
          <w:iCs/>
        </w:rPr>
        <w:t>5 Содержание отчета:</w:t>
      </w:r>
    </w:p>
    <w:p>
      <w:pPr>
        <w:pStyle w:val="7"/>
        <w:ind w:firstLine="426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назначение и область применения контрольно-испытательного стенда модели Э242;</w:t>
      </w:r>
    </w:p>
    <w:p>
      <w:pPr>
        <w:spacing w:line="264" w:lineRule="auto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</w:rPr>
        <w:t>порядок и результаты п</w:t>
      </w:r>
      <w:r>
        <w:rPr>
          <w:rFonts w:ascii="Tahoma" w:hAnsi="Tahoma" w:cs="Tahoma"/>
          <w:sz w:val="18"/>
          <w:szCs w:val="18"/>
        </w:rPr>
        <w:t>роверки напряжения включения и потребляемого тока реле стартера;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порядок и результаты проверки стартера в режиме холостого хода;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порядок и результаты проверки стартера в режиме полного торможения. </w:t>
      </w:r>
    </w:p>
    <w:p>
      <w:pPr>
        <w:pStyle w:val="7"/>
        <w:ind w:firstLine="360"/>
        <w:jc w:val="both"/>
        <w:rPr>
          <w:rFonts w:ascii="Tahoma" w:hAnsi="Tahoma" w:cs="Tahoma"/>
          <w:sz w:val="18"/>
        </w:rPr>
      </w:pPr>
    </w:p>
    <w:p>
      <w:pPr>
        <w:pStyle w:val="4"/>
        <w:rPr>
          <w:sz w:val="18"/>
        </w:rPr>
      </w:pPr>
      <w:r>
        <w:rPr>
          <w:sz w:val="18"/>
        </w:rPr>
        <w:t>Список использованных источников</w:t>
      </w:r>
    </w:p>
    <w:p>
      <w:pPr>
        <w:ind w:firstLine="426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1. Ютт В.Е. Электрооборудование автомобилей: Учебник для вузов.- М.: Горячая линия - Телеком, 2006.- 440 с.</w:t>
      </w:r>
    </w:p>
    <w:p>
      <w:pPr>
        <w:ind w:firstLine="426"/>
        <w:jc w:val="both"/>
        <w:rPr>
          <w:rFonts w:ascii="Tahoma" w:hAnsi="Tahoma" w:cs="Tahoma"/>
          <w:iCs/>
          <w:color w:val="000000"/>
          <w:sz w:val="18"/>
          <w:szCs w:val="18"/>
        </w:rPr>
      </w:pPr>
      <w:r>
        <w:rPr>
          <w:rFonts w:ascii="Tahoma" w:hAnsi="Tahoma"/>
          <w:sz w:val="18"/>
        </w:rPr>
        <w:t xml:space="preserve">2. </w:t>
      </w:r>
      <w:r>
        <w:rPr>
          <w:rFonts w:ascii="Tahoma" w:hAnsi="Tahoma" w:cs="Tahoma"/>
          <w:iCs/>
          <w:color w:val="000000"/>
          <w:sz w:val="18"/>
          <w:szCs w:val="18"/>
        </w:rPr>
        <w:t>Попов С.И., Валявин В.Ю., Подуст С.Ф., Линькова Е.Ф., Юрьева В.В. Диагностирование и испытание электрооборудования транспортных машин: Учеб. пособие. – Ростов н/Д: Издательский центр ДГТУ, 2010. – 107 с.</w:t>
      </w:r>
    </w:p>
    <w:p>
      <w:pPr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Чижков Ю.П. Электрооборудование автомобилей: Курс лекций. Ч. </w:t>
      </w:r>
      <w:r>
        <w:rPr>
          <w:rFonts w:ascii="Tahoma" w:hAnsi="Tahoma" w:cs="Tahoma"/>
          <w:sz w:val="18"/>
          <w:szCs w:val="18"/>
          <w:lang w:val="en-US"/>
        </w:rPr>
        <w:t>I</w:t>
      </w:r>
      <w:r>
        <w:rPr>
          <w:rFonts w:ascii="Tahoma" w:hAnsi="Tahoma" w:cs="Tahoma"/>
          <w:sz w:val="18"/>
          <w:szCs w:val="18"/>
        </w:rPr>
        <w:t xml:space="preserve"> и </w:t>
      </w:r>
      <w:r>
        <w:rPr>
          <w:rFonts w:ascii="Tahoma" w:hAnsi="Tahoma" w:cs="Tahoma"/>
          <w:sz w:val="18"/>
          <w:szCs w:val="18"/>
          <w:lang w:val="en-US"/>
        </w:rPr>
        <w:t>II</w:t>
      </w:r>
      <w:r>
        <w:rPr>
          <w:rFonts w:ascii="Tahoma" w:hAnsi="Tahoma" w:cs="Tahoma"/>
          <w:sz w:val="18"/>
          <w:szCs w:val="18"/>
        </w:rPr>
        <w:t>- М.: Машиностроение, 2003.</w:t>
      </w:r>
    </w:p>
    <w:p>
      <w:pPr>
        <w:ind w:firstLine="426"/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4. Стенд контрольно-испытательный модели Э242. Техническое описание и инструкция по эксплуатации.- В. Новгород: ГАРО, 2005.- 82 с.</w:t>
      </w:r>
    </w:p>
    <w:p>
      <w:pPr>
        <w:ind w:firstLine="360"/>
        <w:jc w:val="both"/>
        <w:rPr>
          <w:rFonts w:ascii="Tahoma" w:hAnsi="Tahoma" w:cs="Tahoma"/>
          <w:sz w:val="18"/>
        </w:rPr>
        <w:sectPr>
          <w:footerReference r:id="rId3" w:type="default"/>
          <w:footerReference r:id="rId4" w:type="even"/>
          <w:type w:val="continuous"/>
          <w:pgSz w:w="11909" w:h="16834"/>
          <w:pgMar w:top="1418" w:right="4820" w:bottom="6350" w:left="851" w:header="851" w:footer="5812" w:gutter="0"/>
          <w:cols w:space="60" w:num="1"/>
          <w:titlePg/>
        </w:sect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  <w:sectPr>
          <w:footerReference r:id="rId5" w:type="default"/>
          <w:footerReference r:id="rId6" w:type="even"/>
          <w:type w:val="continuous"/>
          <w:pgSz w:w="11909" w:h="16834"/>
          <w:pgMar w:top="1418" w:right="4820" w:bottom="6350" w:left="851" w:header="851" w:footer="5812" w:gutter="0"/>
          <w:cols w:space="60" w:num="1"/>
          <w:titlePg/>
        </w:sectPr>
      </w:pPr>
    </w:p>
    <w:p>
      <w:pPr>
        <w:jc w:val="right"/>
      </w:pPr>
      <w:r>
        <w:t>Приложение</w:t>
      </w:r>
    </w:p>
    <w:p>
      <w:pPr>
        <w:jc w:val="center"/>
      </w:pPr>
    </w:p>
    <w:p>
      <w:pPr>
        <w:jc w:val="center"/>
      </w:pPr>
      <w:r>
        <w:t>Параметры проверки автомобильных стартеров</w:t>
      </w:r>
    </w:p>
    <w:p>
      <w:pPr>
        <w:jc w:val="center"/>
      </w:pPr>
    </w:p>
    <w:tbl>
      <w:tblPr>
        <w:tblStyle w:val="1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860"/>
        <w:gridCol w:w="903"/>
        <w:gridCol w:w="992"/>
        <w:gridCol w:w="992"/>
        <w:gridCol w:w="992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  <w:p>
            <w:pPr>
              <w:ind w:left="-43" w:right="-65"/>
              <w:jc w:val="center"/>
              <w:rPr>
                <w:sz w:val="17"/>
                <w:szCs w:val="17"/>
              </w:rPr>
            </w:pPr>
          </w:p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Тип стартера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line="216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Номинальное напряжение, В</w:t>
            </w: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line="216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Номинальная мощность, кВт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Холостой </w:t>
            </w:r>
          </w:p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ход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Режим </w:t>
            </w:r>
          </w:p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торможения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Шестерня </w:t>
            </w:r>
          </w:p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привода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потребляемый ток, А, не более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частота вращения, об/мин, не менее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тормозной момент, Н</w:t>
            </w:r>
            <w:r>
              <w:rPr>
                <w:sz w:val="17"/>
                <w:szCs w:val="17"/>
              </w:rPr>
              <w:sym w:font="Symbol" w:char="00D7"/>
            </w:r>
            <w:r>
              <w:rPr>
                <w:sz w:val="17"/>
                <w:szCs w:val="17"/>
              </w:rPr>
              <w:t>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потребляемый ток, А, не более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модуль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число зубьев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СТ362-А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0,67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6,5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285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СТ365-А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0,63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СТ366-6В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9"/>
                <w:szCs w:val="19"/>
              </w:rPr>
              <w:pict>
                <v:shape id="_x0000_s1026" o:spid="_x0000_s1026" o:spt="202" type="#_x0000_t202" style="position:absolute;left:0pt;margin-left:-49.45pt;margin-top:1.05pt;height:45pt;width:43pt;z-index:1024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;">
                    <w:txbxContent>
                      <w:p>
                        <w:r>
                          <w:t>13</w:t>
                        </w:r>
                      </w:p>
                    </w:txbxContent>
                  </v:textbox>
                </v:shape>
              </w:pict>
            </w:r>
            <w:r>
              <w:rPr>
                <w:sz w:val="17"/>
                <w:szCs w:val="17"/>
              </w:rPr>
              <w:t>СТ368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26.3708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СТ4-А1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29.3708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35.3708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42.3708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421.3708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СТ2-А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</w:tbl>
    <w:p>
      <w:pPr>
        <w:jc w:val="right"/>
        <w:rPr>
          <w:rFonts w:ascii="Tahoma" w:hAnsi="Tahoma" w:cs="Tahoma"/>
          <w:sz w:val="19"/>
          <w:szCs w:val="19"/>
        </w:rPr>
      </w:pPr>
      <w:r>
        <w:br w:type="page"/>
      </w:r>
      <w:r>
        <w:t>Окончание приложения</w:t>
      </w:r>
    </w:p>
    <w:p>
      <w:pPr>
        <w:jc w:val="right"/>
      </w:pPr>
    </w:p>
    <w:tbl>
      <w:tblPr>
        <w:tblStyle w:val="13"/>
        <w:tblW w:w="92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861"/>
        <w:gridCol w:w="904"/>
        <w:gridCol w:w="992"/>
        <w:gridCol w:w="992"/>
        <w:gridCol w:w="992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57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СТ130-А3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3400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560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35.3708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СТ230-А1; Б1-63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СТ230-И-К1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Ст230-Д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СТ230-Е-Л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СТ222-А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151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9"/>
                <w:szCs w:val="19"/>
              </w:rPr>
              <w:pict>
                <v:shape id="_x0000_s1027" o:spid="_x0000_s1027" o:spt="202" type="#_x0000_t202" style="position:absolute;left:0pt;margin-left:-47.3pt;margin-top:10.45pt;height:36pt;width:36.55pt;z-index:1024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;">
                    <w:txbxContent>
                      <w:p>
                        <w:r>
                          <w:t>14</w:t>
                        </w:r>
                      </w:p>
                    </w:txbxContent>
                  </v:textbox>
                </v:shape>
              </w:pict>
            </w:r>
            <w:r>
              <w:rPr>
                <w:sz w:val="17"/>
                <w:szCs w:val="17"/>
              </w:rPr>
              <w:t>24.</w:t>
            </w:r>
            <w:r>
              <w:rPr>
                <w:spacing w:val="-4"/>
                <w:sz w:val="17"/>
                <w:szCs w:val="17"/>
              </w:rPr>
              <w:t>3708; 241.3708; ; 242.3708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20.3708; 201.3708; 202.3708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СТ25, СТ100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4,25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СТ142-Б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30.3708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321.3708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4,25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25.3708-01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4,25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251.3708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253.3708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4,25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38.3708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both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3,75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43" w:right="-65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</w:tbl>
    <w:p>
      <w:pPr>
        <w:ind w:firstLine="360"/>
        <w:jc w:val="both"/>
        <w:rPr>
          <w:rFonts w:ascii="Tahoma" w:hAnsi="Tahoma" w:cs="Tahoma"/>
          <w:sz w:val="18"/>
        </w:rPr>
        <w:sectPr>
          <w:pgSz w:w="16834" w:h="11909" w:orient="landscape"/>
          <w:pgMar w:top="426" w:right="1418" w:bottom="3544" w:left="6350" w:header="851" w:footer="5812" w:gutter="0"/>
          <w:cols w:space="60" w:num="1"/>
          <w:titlePg/>
        </w:sectPr>
      </w:pP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Составители: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Попов Сергей Иванович,</w:t>
      </w: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Донцов Николай Сергеевич,</w:t>
      </w: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Марченко Юлианна Викторовна,</w:t>
      </w:r>
    </w:p>
    <w:p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Рункевич Юрий Павлович</w:t>
      </w: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jc w:val="center"/>
        <w:rPr>
          <w:rFonts w:ascii="Tahoma" w:hAnsi="Tahoma" w:cs="Tahoma"/>
          <w:sz w:val="18"/>
          <w:szCs w:val="18"/>
        </w:rPr>
      </w:pPr>
    </w:p>
    <w:p>
      <w:pPr>
        <w:pStyle w:val="2"/>
        <w:widowControl/>
        <w:ind w:left="0" w:right="0" w:firstLine="0"/>
        <w:rPr>
          <w:b w:val="0"/>
          <w:sz w:val="24"/>
        </w:rPr>
      </w:pPr>
      <w:r>
        <w:rPr>
          <w:b w:val="0"/>
          <w:sz w:val="24"/>
        </w:rPr>
        <w:t xml:space="preserve">МЕТОДИЧЕСКИЕ  УКАЗАНИЯ </w:t>
      </w:r>
    </w:p>
    <w:p>
      <w:pPr>
        <w:pStyle w:val="7"/>
        <w:rPr>
          <w:rFonts w:ascii="Tahoma" w:hAnsi="Tahoma" w:cs="Tahoma"/>
          <w:bCs/>
        </w:rPr>
      </w:pPr>
    </w:p>
    <w:p>
      <w:pPr>
        <w:pStyle w:val="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 лабораторной работе</w:t>
      </w:r>
    </w:p>
    <w:p>
      <w:pPr>
        <w:pStyle w:val="7"/>
        <w:rPr>
          <w:rFonts w:ascii="Tahoma" w:hAnsi="Tahoma" w:cs="Tahoma"/>
          <w:bCs/>
        </w:rPr>
      </w:pPr>
    </w:p>
    <w:p>
      <w:pPr>
        <w:pStyle w:val="7"/>
        <w:rPr>
          <w:rFonts w:ascii="Tahoma" w:hAnsi="Tahoma" w:cs="Tahoma"/>
        </w:rPr>
      </w:pPr>
      <w:r>
        <w:rPr>
          <w:rFonts w:ascii="Tahoma" w:hAnsi="Tahoma" w:cs="Tahoma"/>
        </w:rPr>
        <w:t xml:space="preserve">«Определение технического состояния </w:t>
      </w:r>
    </w:p>
    <w:p>
      <w:pPr>
        <w:pStyle w:val="7"/>
        <w:rPr>
          <w:rFonts w:ascii="Tahoma" w:hAnsi="Tahoma" w:cs="Tahoma"/>
        </w:rPr>
      </w:pPr>
      <w:r>
        <w:rPr>
          <w:rFonts w:ascii="Tahoma" w:hAnsi="Tahoma" w:cs="Tahoma"/>
        </w:rPr>
        <w:t>автомобильных стартеров»</w:t>
      </w:r>
    </w:p>
    <w:p>
      <w:pPr>
        <w:jc w:val="both"/>
        <w:rPr>
          <w:rFonts w:ascii="Tahoma" w:hAnsi="Tahoma" w:cs="Tahoma"/>
          <w:sz w:val="24"/>
          <w:szCs w:val="24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ind w:firstLine="360"/>
        <w:jc w:val="both"/>
        <w:rPr>
          <w:rFonts w:ascii="Tahoma" w:hAnsi="Tahoma" w:cs="Tahoma"/>
          <w:sz w:val="18"/>
        </w:rPr>
      </w:pP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shd w:val="clear" w:color="auto" w:fill="FFFFFF"/>
        <w:ind w:left="19" w:right="29" w:hanging="19"/>
        <w:jc w:val="both"/>
        <w:rPr>
          <w:sz w:val="18"/>
        </w:rPr>
      </w:pPr>
      <w:r>
        <w:rPr>
          <w:rFonts w:ascii="Tahoma" w:hAnsi="Tahoma"/>
          <w:sz w:val="18"/>
        </w:rPr>
        <w:t>Редактирование осуществлено авторами</w:t>
      </w:r>
    </w:p>
    <w:p>
      <w:pPr>
        <w:shd w:val="clear" w:color="auto" w:fill="FFFFFF"/>
        <w:ind w:left="19" w:right="29" w:firstLine="341"/>
        <w:jc w:val="both"/>
        <w:rPr>
          <w:sz w:val="18"/>
        </w:rPr>
      </w:pPr>
    </w:p>
    <w:p>
      <w:pPr>
        <w:pBdr>
          <w:top w:val="single" w:color="auto" w:sz="4" w:space="1"/>
        </w:pBd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В печать </w:t>
      </w:r>
    </w:p>
    <w:p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Объем 0,9 усл.п.л. Офсет. Формат  60х84/16</w:t>
      </w:r>
    </w:p>
    <w:p>
      <w:pPr>
        <w:pBdr>
          <w:bottom w:val="single" w:color="auto" w:sz="4" w:space="1"/>
        </w:pBd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Бумага тип № 3. Заказ №         . Тираж 100 экз. Цена свободная</w:t>
      </w:r>
    </w:p>
    <w:p>
      <w:pPr>
        <w:jc w:val="both"/>
        <w:rPr>
          <w:rFonts w:ascii="Tahoma" w:hAnsi="Tahoma"/>
          <w:sz w:val="18"/>
        </w:rPr>
      </w:pPr>
    </w:p>
    <w:p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Издательский центр ДГТУ</w:t>
      </w:r>
    </w:p>
    <w:p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Адрес университета и полиграфического предприятия:</w:t>
      </w:r>
    </w:p>
    <w:p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344000, г. Ростов-на-Дону, пл. Гагарина, 1.</w:t>
      </w:r>
    </w:p>
    <w:sectPr>
      <w:pgSz w:w="11909" w:h="16834"/>
      <w:pgMar w:top="1418" w:right="4820" w:bottom="6350" w:left="851" w:header="851" w:footer="5812" w:gutter="0"/>
      <w:cols w:space="6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14</w:t>
    </w:r>
    <w:r>
      <w:rPr>
        <w:rStyle w:val="12"/>
      </w:rPr>
      <w:fldChar w:fldCharType="end"/>
    </w:r>
  </w:p>
  <w:p>
    <w:pPr>
      <w:pStyle w:val="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bordersDoNotSurroundHeader w:val="1"/>
  <w:bordersDoNotSurroundFooter w:val="1"/>
  <w:doNotTrackMoves/>
  <w:documentProtection w:enforcement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CD"/>
    <w:rsid w:val="00044FCD"/>
    <w:rsid w:val="00060703"/>
    <w:rsid w:val="00073A53"/>
    <w:rsid w:val="0008174C"/>
    <w:rsid w:val="00094111"/>
    <w:rsid w:val="000B063A"/>
    <w:rsid w:val="0010186B"/>
    <w:rsid w:val="001825A7"/>
    <w:rsid w:val="00193A67"/>
    <w:rsid w:val="001D743D"/>
    <w:rsid w:val="00274B5A"/>
    <w:rsid w:val="00315E78"/>
    <w:rsid w:val="003A4C10"/>
    <w:rsid w:val="003A5B4E"/>
    <w:rsid w:val="003B16C7"/>
    <w:rsid w:val="003C0602"/>
    <w:rsid w:val="004032EC"/>
    <w:rsid w:val="00527BC1"/>
    <w:rsid w:val="005330B5"/>
    <w:rsid w:val="005356E9"/>
    <w:rsid w:val="00536142"/>
    <w:rsid w:val="00577CC8"/>
    <w:rsid w:val="00587349"/>
    <w:rsid w:val="00594DAC"/>
    <w:rsid w:val="005950CD"/>
    <w:rsid w:val="005F6CCE"/>
    <w:rsid w:val="0064522B"/>
    <w:rsid w:val="00646CF1"/>
    <w:rsid w:val="006707CE"/>
    <w:rsid w:val="006C7F71"/>
    <w:rsid w:val="006F1EF8"/>
    <w:rsid w:val="00703D12"/>
    <w:rsid w:val="00727DB7"/>
    <w:rsid w:val="00763C76"/>
    <w:rsid w:val="007A1BEC"/>
    <w:rsid w:val="007E73CE"/>
    <w:rsid w:val="00807423"/>
    <w:rsid w:val="0082376F"/>
    <w:rsid w:val="00854E07"/>
    <w:rsid w:val="00861E1B"/>
    <w:rsid w:val="00897257"/>
    <w:rsid w:val="009055B9"/>
    <w:rsid w:val="00907266"/>
    <w:rsid w:val="00912500"/>
    <w:rsid w:val="00954220"/>
    <w:rsid w:val="009E4E68"/>
    <w:rsid w:val="00A37C89"/>
    <w:rsid w:val="00A54266"/>
    <w:rsid w:val="00A67F85"/>
    <w:rsid w:val="00BC78D4"/>
    <w:rsid w:val="00C25A17"/>
    <w:rsid w:val="00C42671"/>
    <w:rsid w:val="00C75002"/>
    <w:rsid w:val="00C764B1"/>
    <w:rsid w:val="00C95BA2"/>
    <w:rsid w:val="00CA7124"/>
    <w:rsid w:val="00CC1277"/>
    <w:rsid w:val="00CC47FF"/>
    <w:rsid w:val="00D135A8"/>
    <w:rsid w:val="00D510F5"/>
    <w:rsid w:val="00D6424D"/>
    <w:rsid w:val="00D739AA"/>
    <w:rsid w:val="00DB4AB2"/>
    <w:rsid w:val="00DC1774"/>
    <w:rsid w:val="00DE7B6D"/>
    <w:rsid w:val="00EA5AE6"/>
    <w:rsid w:val="00ED1ACD"/>
    <w:rsid w:val="00EF0109"/>
    <w:rsid w:val="00F22888"/>
    <w:rsid w:val="00F2427A"/>
    <w:rsid w:val="00F33D2E"/>
    <w:rsid w:val="00F34C6B"/>
    <w:rsid w:val="00FE2417"/>
    <w:rsid w:val="5997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shd w:val="clear" w:color="auto" w:fill="FFFFFF"/>
      <w:ind w:left="24" w:right="5" w:firstLine="211"/>
      <w:jc w:val="center"/>
      <w:outlineLvl w:val="0"/>
    </w:pPr>
    <w:rPr>
      <w:rFonts w:ascii="Tahoma" w:hAnsi="Tahoma"/>
      <w:b/>
      <w:bCs/>
      <w:szCs w:val="24"/>
    </w:rPr>
  </w:style>
  <w:style w:type="paragraph" w:styleId="3">
    <w:name w:val="heading 3"/>
    <w:basedOn w:val="1"/>
    <w:next w:val="1"/>
    <w:link w:val="16"/>
    <w:qFormat/>
    <w:uiPriority w:val="9"/>
    <w:pPr>
      <w:keepNext/>
      <w:shd w:val="clear" w:color="auto" w:fill="FFFFFF"/>
      <w:ind w:left="19" w:right="19" w:firstLine="206"/>
      <w:jc w:val="center"/>
      <w:outlineLvl w:val="2"/>
    </w:pPr>
    <w:rPr>
      <w:rFonts w:ascii="Tahoma" w:hAnsi="Tahoma"/>
      <w:b/>
      <w:bCs/>
      <w:szCs w:val="24"/>
    </w:rPr>
  </w:style>
  <w:style w:type="paragraph" w:styleId="4">
    <w:name w:val="heading 6"/>
    <w:basedOn w:val="1"/>
    <w:next w:val="1"/>
    <w:qFormat/>
    <w:uiPriority w:val="0"/>
    <w:pPr>
      <w:keepNext/>
      <w:widowControl/>
      <w:autoSpaceDE/>
      <w:autoSpaceDN/>
      <w:adjustRightInd/>
      <w:jc w:val="center"/>
      <w:outlineLvl w:val="5"/>
    </w:pPr>
    <w:rPr>
      <w:rFonts w:ascii="Tahoma" w:hAnsi="Tahoma" w:cs="Tahoma"/>
      <w:b/>
      <w:bCs/>
      <w:szCs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3"/>
    <w:basedOn w:val="1"/>
    <w:qFormat/>
    <w:uiPriority w:val="0"/>
    <w:pPr>
      <w:shd w:val="clear" w:color="auto" w:fill="FFFFFF"/>
      <w:tabs>
        <w:tab w:val="left" w:pos="3187"/>
      </w:tabs>
      <w:ind w:firstLine="369"/>
    </w:pPr>
    <w:rPr>
      <w:rFonts w:ascii="Tahoma" w:hAnsi="Tahoma" w:cs="Tahoma"/>
      <w:szCs w:val="21"/>
    </w:rPr>
  </w:style>
  <w:style w:type="paragraph" w:styleId="6">
    <w:name w:val="header"/>
    <w:basedOn w:val="1"/>
    <w:uiPriority w:val="0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7"/>
    <w:qFormat/>
    <w:uiPriority w:val="0"/>
    <w:pPr>
      <w:widowControl/>
      <w:autoSpaceDE/>
      <w:autoSpaceDN/>
      <w:adjustRightInd/>
      <w:jc w:val="center"/>
    </w:pPr>
    <w:rPr>
      <w:sz w:val="24"/>
      <w:szCs w:val="24"/>
    </w:rPr>
  </w:style>
  <w:style w:type="paragraph" w:styleId="8">
    <w:name w:val="Body Text Indent"/>
    <w:basedOn w:val="1"/>
    <w:qFormat/>
    <w:uiPriority w:val="0"/>
    <w:pPr>
      <w:shd w:val="clear" w:color="auto" w:fill="FFFFFF"/>
      <w:ind w:firstLine="369"/>
      <w:jc w:val="both"/>
    </w:pPr>
    <w:rPr>
      <w:rFonts w:ascii="Tahoma" w:hAnsi="Tahoma" w:cs="Tahoma"/>
      <w:sz w:val="18"/>
      <w:szCs w:val="21"/>
    </w:rPr>
  </w:style>
  <w:style w:type="paragraph" w:styleId="9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0">
    <w:name w:val="Body Text Indent 2"/>
    <w:basedOn w:val="1"/>
    <w:qFormat/>
    <w:uiPriority w:val="0"/>
    <w:pPr>
      <w:shd w:val="clear" w:color="auto" w:fill="FFFFFF"/>
      <w:ind w:firstLine="369"/>
      <w:jc w:val="both"/>
    </w:pPr>
    <w:rPr>
      <w:rFonts w:ascii="Tahoma" w:hAnsi="Tahoma" w:cs="Tahoma"/>
      <w:szCs w:val="21"/>
    </w:rPr>
  </w:style>
  <w:style w:type="character" w:styleId="12">
    <w:name w:val="page number"/>
    <w:basedOn w:val="11"/>
    <w:uiPriority w:val="0"/>
  </w:style>
  <w:style w:type="table" w:styleId="14">
    <w:name w:val="Table Grid"/>
    <w:basedOn w:val="1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1 Знак"/>
    <w:link w:val="2"/>
    <w:uiPriority w:val="0"/>
    <w:rPr>
      <w:rFonts w:ascii="Tahoma" w:hAnsi="Tahoma" w:cs="Tahoma"/>
      <w:b/>
      <w:bCs/>
      <w:szCs w:val="24"/>
      <w:shd w:val="clear" w:color="auto" w:fill="FFFFFF"/>
    </w:rPr>
  </w:style>
  <w:style w:type="character" w:customStyle="1" w:styleId="16">
    <w:name w:val="Заголовок 3 Знак"/>
    <w:link w:val="3"/>
    <w:uiPriority w:val="9"/>
    <w:rPr>
      <w:rFonts w:ascii="Tahoma" w:hAnsi="Tahoma" w:cs="Tahoma"/>
      <w:b/>
      <w:bCs/>
      <w:szCs w:val="24"/>
      <w:shd w:val="clear" w:color="auto" w:fill="FFFFFF"/>
    </w:rPr>
  </w:style>
  <w:style w:type="character" w:customStyle="1" w:styleId="17">
    <w:name w:val="Основной текст Знак"/>
    <w:link w:val="7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9.wmf"/><Relationship Id="rId16" Type="http://schemas.openxmlformats.org/officeDocument/2006/relationships/oleObject" Target="embeddings/oleObject1.bin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ДГТУ</Company>
  <Pages>15</Pages>
  <Words>2627</Words>
  <Characters>14976</Characters>
  <Lines>124</Lines>
  <Paragraphs>35</Paragraphs>
  <TotalTime>11</TotalTime>
  <ScaleCrop>false</ScaleCrop>
  <LinksUpToDate>false</LinksUpToDate>
  <CharactersWithSpaces>17568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2013-04-16T22:32:00Z</dcterms:created>
  <dc:creator>Вариант БББ</dc:creator>
  <cp:lastModifiedBy>Kingsoft Corporation</cp:lastModifiedBy>
  <cp:lastPrinted>2007-02-14T08:39:00Z</cp:lastPrinted>
  <dcterms:modified xsi:type="dcterms:W3CDTF">2022-11-27T13:57:56Z</dcterms:modified>
  <dc:title>Нормальная работа искровых свечей зажигания оказывает существенное влияние на надежность, мощность и топливную экономичность д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